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97D" w:rsidRPr="00EF4CF1" w:rsidRDefault="0024797D" w:rsidP="0024797D">
      <w:pPr>
        <w:suppressAutoHyphens/>
        <w:jc w:val="both"/>
        <w:rPr>
          <w:rFonts w:ascii="Bookman Old Style" w:hAnsi="Bookman Old Style"/>
          <w:b/>
          <w:sz w:val="22"/>
          <w:szCs w:val="22"/>
          <w:u w:val="single"/>
          <w:lang w:val="es-ES_tradnl"/>
        </w:rPr>
      </w:pPr>
      <w:r w:rsidRPr="00EF4CF1">
        <w:rPr>
          <w:rFonts w:ascii="Bookman Old Style" w:hAnsi="Bookman Old Style"/>
          <w:b/>
          <w:sz w:val="22"/>
          <w:szCs w:val="22"/>
          <w:u w:val="single"/>
          <w:lang w:val="es-ES_tradnl"/>
        </w:rPr>
        <w:t>UBA - 2020</w:t>
      </w:r>
    </w:p>
    <w:p w:rsidR="0024797D" w:rsidRPr="00EF4CF1" w:rsidRDefault="0024797D" w:rsidP="0024797D">
      <w:pPr>
        <w:suppressAutoHyphens/>
        <w:jc w:val="both"/>
        <w:rPr>
          <w:rFonts w:ascii="Bookman Old Style" w:hAnsi="Bookman Old Style"/>
          <w:b/>
          <w:sz w:val="22"/>
          <w:szCs w:val="22"/>
          <w:u w:val="single"/>
          <w:lang w:val="es-ES_tradnl"/>
        </w:rPr>
      </w:pPr>
      <w:r w:rsidRPr="00EF4CF1">
        <w:rPr>
          <w:rFonts w:ascii="Bookman Old Style" w:hAnsi="Bookman Old Style"/>
          <w:b/>
          <w:sz w:val="22"/>
          <w:szCs w:val="22"/>
          <w:u w:val="single"/>
          <w:lang w:val="es-ES_tradnl"/>
        </w:rPr>
        <w:t>ELEMENTOS DE DERECHO ADMINISTRATIVO</w:t>
      </w:r>
    </w:p>
    <w:p w:rsidR="0024797D" w:rsidRPr="00EF4CF1" w:rsidRDefault="0024797D" w:rsidP="0024797D">
      <w:pPr>
        <w:suppressAutoHyphens/>
        <w:jc w:val="both"/>
        <w:rPr>
          <w:rFonts w:ascii="Bookman Old Style" w:hAnsi="Bookman Old Style"/>
          <w:b/>
          <w:sz w:val="22"/>
          <w:szCs w:val="22"/>
          <w:u w:val="single"/>
          <w:lang w:val="es-ES_tradnl"/>
        </w:rPr>
      </w:pPr>
      <w:r w:rsidRPr="00EF4CF1">
        <w:rPr>
          <w:rFonts w:ascii="Bookman Old Style" w:hAnsi="Bookman Old Style"/>
          <w:b/>
          <w:sz w:val="22"/>
          <w:szCs w:val="22"/>
          <w:u w:val="single"/>
          <w:lang w:val="es-ES_tradnl"/>
        </w:rPr>
        <w:t>COMISIONES 8053</w:t>
      </w:r>
      <w:r>
        <w:rPr>
          <w:rFonts w:ascii="Bookman Old Style" w:hAnsi="Bookman Old Style"/>
          <w:b/>
          <w:sz w:val="22"/>
          <w:szCs w:val="22"/>
          <w:u w:val="single"/>
          <w:lang w:val="es-ES_tradnl"/>
        </w:rPr>
        <w:t>/</w:t>
      </w:r>
      <w:r w:rsidRPr="00EF4CF1">
        <w:rPr>
          <w:rFonts w:ascii="Bookman Old Style" w:hAnsi="Bookman Old Style"/>
          <w:b/>
          <w:sz w:val="22"/>
          <w:szCs w:val="22"/>
          <w:u w:val="single"/>
          <w:lang w:val="es-ES_tradnl"/>
        </w:rPr>
        <w:t>8060</w:t>
      </w:r>
      <w:r>
        <w:rPr>
          <w:rFonts w:ascii="Bookman Old Style" w:hAnsi="Bookman Old Style"/>
          <w:b/>
          <w:sz w:val="22"/>
          <w:szCs w:val="22"/>
          <w:u w:val="single"/>
          <w:lang w:val="es-ES_tradnl"/>
        </w:rPr>
        <w:t xml:space="preserve"> </w:t>
      </w:r>
      <w:proofErr w:type="gramStart"/>
      <w:r>
        <w:rPr>
          <w:rFonts w:ascii="Bookman Old Style" w:hAnsi="Bookman Old Style"/>
          <w:b/>
          <w:sz w:val="22"/>
          <w:szCs w:val="22"/>
          <w:u w:val="single"/>
          <w:lang w:val="es-ES_tradnl"/>
        </w:rPr>
        <w:t>-  PROF</w:t>
      </w:r>
      <w:proofErr w:type="gramEnd"/>
      <w:r>
        <w:rPr>
          <w:rFonts w:ascii="Bookman Old Style" w:hAnsi="Bookman Old Style"/>
          <w:b/>
          <w:sz w:val="22"/>
          <w:szCs w:val="22"/>
          <w:u w:val="single"/>
          <w:lang w:val="es-ES_tradnl"/>
        </w:rPr>
        <w:t xml:space="preserve">. P. </w:t>
      </w:r>
      <w:r w:rsidRPr="00EF4CF1">
        <w:rPr>
          <w:rFonts w:ascii="Bookman Old Style" w:hAnsi="Bookman Old Style"/>
          <w:b/>
          <w:sz w:val="22"/>
          <w:szCs w:val="22"/>
          <w:u w:val="single"/>
          <w:lang w:val="es-ES_tradnl"/>
        </w:rPr>
        <w:t xml:space="preserve">SAMMARTINO – </w:t>
      </w:r>
      <w:r>
        <w:rPr>
          <w:rFonts w:ascii="Bookman Old Style" w:hAnsi="Bookman Old Style"/>
          <w:b/>
          <w:sz w:val="22"/>
          <w:szCs w:val="22"/>
          <w:u w:val="single"/>
          <w:lang w:val="es-ES_tradnl"/>
        </w:rPr>
        <w:t>C.</w:t>
      </w:r>
      <w:r w:rsidRPr="00EF4CF1">
        <w:rPr>
          <w:rFonts w:ascii="Bookman Old Style" w:hAnsi="Bookman Old Style"/>
          <w:b/>
          <w:sz w:val="22"/>
          <w:szCs w:val="22"/>
          <w:u w:val="single"/>
          <w:lang w:val="es-ES_tradnl"/>
        </w:rPr>
        <w:t>NIELSEN</w:t>
      </w:r>
    </w:p>
    <w:p w:rsidR="0024797D" w:rsidRDefault="0024797D" w:rsidP="0024797D">
      <w:pPr>
        <w:suppressAutoHyphens/>
        <w:jc w:val="both"/>
        <w:rPr>
          <w:rFonts w:ascii="Bookman Old Style" w:hAnsi="Bookman Old Style"/>
          <w:b/>
          <w:sz w:val="22"/>
          <w:szCs w:val="22"/>
          <w:u w:val="single"/>
          <w:lang w:val="es-ES_tradnl"/>
        </w:rPr>
      </w:pPr>
      <w:r w:rsidRPr="00EF4CF1">
        <w:rPr>
          <w:rFonts w:ascii="Bookman Old Style" w:hAnsi="Bookman Old Style"/>
          <w:b/>
          <w:sz w:val="22"/>
          <w:szCs w:val="22"/>
          <w:u w:val="single"/>
          <w:lang w:val="es-ES_tradnl"/>
        </w:rPr>
        <w:t>TEMA: RESPONSABILIDAD DEL ESTADO</w:t>
      </w:r>
    </w:p>
    <w:p w:rsidR="0024797D" w:rsidRPr="00EF4CF1" w:rsidRDefault="0024797D" w:rsidP="0024797D">
      <w:pPr>
        <w:suppressAutoHyphens/>
        <w:jc w:val="both"/>
        <w:rPr>
          <w:rFonts w:ascii="Bookman Old Style" w:hAnsi="Bookman Old Style"/>
          <w:b/>
          <w:sz w:val="22"/>
          <w:szCs w:val="22"/>
          <w:u w:val="single"/>
          <w:lang w:val="es-ES_tradnl"/>
        </w:rPr>
      </w:pPr>
      <w:r>
        <w:rPr>
          <w:rFonts w:ascii="Bookman Old Style" w:hAnsi="Bookman Old Style"/>
          <w:b/>
          <w:sz w:val="22"/>
          <w:szCs w:val="22"/>
          <w:u w:val="single"/>
          <w:lang w:val="es-ES_tradnl"/>
        </w:rPr>
        <w:t>Caso p</w:t>
      </w:r>
      <w:bookmarkStart w:id="0" w:name="_GoBack"/>
      <w:bookmarkEnd w:id="0"/>
      <w:r>
        <w:rPr>
          <w:rFonts w:ascii="Bookman Old Style" w:hAnsi="Bookman Old Style"/>
          <w:b/>
          <w:sz w:val="22"/>
          <w:szCs w:val="22"/>
          <w:u w:val="single"/>
          <w:lang w:val="es-ES_tradnl"/>
        </w:rPr>
        <w:t xml:space="preserve">ráctico º </w:t>
      </w:r>
      <w:r>
        <w:rPr>
          <w:rFonts w:ascii="Bookman Old Style" w:hAnsi="Bookman Old Style"/>
          <w:b/>
          <w:sz w:val="22"/>
          <w:szCs w:val="22"/>
          <w:u w:val="single"/>
          <w:lang w:val="es-ES_tradnl"/>
        </w:rPr>
        <w:t>1</w:t>
      </w:r>
    </w:p>
    <w:p w:rsidR="00581C78" w:rsidRDefault="00581C78" w:rsidP="0024797D">
      <w:pPr>
        <w:jc w:val="both"/>
      </w:pPr>
    </w:p>
    <w:p w:rsidR="0024797D" w:rsidRPr="000E0108" w:rsidRDefault="0024797D" w:rsidP="0024797D">
      <w:pPr>
        <w:pStyle w:val="Textoindependiente"/>
        <w:spacing w:before="0" w:beforeAutospacing="0" w:after="0" w:afterAutospacing="0"/>
        <w:jc w:val="both"/>
        <w:rPr>
          <w:b/>
          <w:i/>
          <w:sz w:val="22"/>
          <w:szCs w:val="22"/>
        </w:rPr>
      </w:pPr>
      <w:proofErr w:type="gramStart"/>
      <w:r>
        <w:rPr>
          <w:b/>
          <w:i/>
          <w:sz w:val="22"/>
          <w:szCs w:val="22"/>
        </w:rPr>
        <w:t>ECAE  -</w:t>
      </w:r>
      <w:proofErr w:type="gramEnd"/>
      <w:r>
        <w:rPr>
          <w:b/>
          <w:i/>
          <w:sz w:val="22"/>
          <w:szCs w:val="22"/>
        </w:rPr>
        <w:t xml:space="preserve"> R</w:t>
      </w:r>
      <w:r w:rsidRPr="000E0108">
        <w:rPr>
          <w:b/>
          <w:i/>
          <w:sz w:val="22"/>
          <w:szCs w:val="22"/>
        </w:rPr>
        <w:t>RESPONSABILIDAD DEL ESTADO – CASO N° 2</w:t>
      </w:r>
    </w:p>
    <w:p w:rsidR="0024797D" w:rsidRPr="000E0108" w:rsidRDefault="0024797D" w:rsidP="0024797D">
      <w:pPr>
        <w:pStyle w:val="Textoindependiente"/>
        <w:spacing w:before="0" w:beforeAutospacing="0" w:after="0" w:afterAutospacing="0"/>
        <w:jc w:val="both"/>
        <w:rPr>
          <w:b/>
          <w:i/>
          <w:sz w:val="22"/>
          <w:szCs w:val="22"/>
        </w:rPr>
      </w:pPr>
    </w:p>
    <w:p w:rsidR="0024797D" w:rsidRDefault="0024797D" w:rsidP="0024797D">
      <w:pPr>
        <w:pStyle w:val="Textoindependiente"/>
        <w:spacing w:before="0" w:beforeAutospacing="0" w:after="0" w:afterAutospacing="0"/>
        <w:ind w:firstLine="708"/>
        <w:jc w:val="both"/>
        <w:rPr>
          <w:sz w:val="22"/>
          <w:szCs w:val="22"/>
        </w:rPr>
      </w:pPr>
      <w:r>
        <w:rPr>
          <w:sz w:val="22"/>
          <w:szCs w:val="22"/>
        </w:rPr>
        <w:t xml:space="preserve">1.- </w:t>
      </w:r>
      <w:r w:rsidRPr="000E0108">
        <w:rPr>
          <w:sz w:val="22"/>
          <w:szCs w:val="22"/>
        </w:rPr>
        <w:t xml:space="preserve">El Sr. O demandó al Gobierno de la Ciudad de Buenos Aires, a raíz de los daños padecidos como consecuencia de una caída ocurrida el 9/10/2015, en la rampa para discapacitados emplazada en la esquina de las calles Acevedo y Camargo de esta Ciudad. </w:t>
      </w:r>
    </w:p>
    <w:p w:rsidR="0024797D" w:rsidRDefault="0024797D" w:rsidP="0024797D">
      <w:pPr>
        <w:pStyle w:val="Textoindependiente"/>
        <w:spacing w:before="0" w:beforeAutospacing="0" w:after="0" w:afterAutospacing="0"/>
        <w:jc w:val="both"/>
        <w:rPr>
          <w:sz w:val="22"/>
          <w:szCs w:val="22"/>
        </w:rPr>
      </w:pPr>
    </w:p>
    <w:p w:rsidR="0024797D" w:rsidRPr="000E0108" w:rsidRDefault="0024797D" w:rsidP="0024797D">
      <w:pPr>
        <w:pStyle w:val="Textoindependiente"/>
        <w:spacing w:before="0" w:beforeAutospacing="0" w:after="0" w:afterAutospacing="0"/>
        <w:ind w:firstLine="708"/>
        <w:jc w:val="both"/>
        <w:rPr>
          <w:sz w:val="22"/>
          <w:szCs w:val="22"/>
        </w:rPr>
      </w:pPr>
      <w:r w:rsidRPr="000E0108">
        <w:rPr>
          <w:sz w:val="22"/>
          <w:szCs w:val="22"/>
        </w:rPr>
        <w:t>Según consta en el expediente, el actor al descender por esa rampa, recubierta de material plástico</w:t>
      </w:r>
      <w:r>
        <w:rPr>
          <w:rStyle w:val="Refdenotaalpie"/>
          <w:sz w:val="22"/>
          <w:szCs w:val="22"/>
        </w:rPr>
        <w:footnoteReference w:id="1"/>
      </w:r>
      <w:r w:rsidRPr="000E0108">
        <w:rPr>
          <w:sz w:val="22"/>
          <w:szCs w:val="22"/>
        </w:rPr>
        <w:t>, resbaló y cayó.</w:t>
      </w:r>
    </w:p>
    <w:p w:rsidR="0024797D" w:rsidRDefault="0024797D" w:rsidP="0024797D">
      <w:pPr>
        <w:pStyle w:val="Textoindependiente"/>
        <w:spacing w:before="0" w:beforeAutospacing="0" w:after="0" w:afterAutospacing="0"/>
        <w:jc w:val="both"/>
        <w:rPr>
          <w:sz w:val="22"/>
          <w:szCs w:val="22"/>
        </w:rPr>
      </w:pPr>
    </w:p>
    <w:p w:rsidR="0024797D" w:rsidRPr="000E0108" w:rsidRDefault="0024797D" w:rsidP="0024797D">
      <w:pPr>
        <w:pStyle w:val="Textoindependiente"/>
        <w:spacing w:before="0" w:beforeAutospacing="0" w:after="0" w:afterAutospacing="0"/>
        <w:ind w:firstLine="708"/>
        <w:jc w:val="both"/>
        <w:rPr>
          <w:sz w:val="22"/>
          <w:szCs w:val="22"/>
        </w:rPr>
      </w:pPr>
      <w:r w:rsidRPr="000E0108">
        <w:rPr>
          <w:sz w:val="22"/>
          <w:szCs w:val="22"/>
        </w:rPr>
        <w:t xml:space="preserve">Como consecuencia del accidente el Sr. O sufrió una fractura de tibia y peroné del miembro inferior derecho que genera una incapacidad del 15% y una serie de cicatrices en la pierna derecha. </w:t>
      </w:r>
    </w:p>
    <w:p w:rsidR="0024797D" w:rsidRDefault="0024797D" w:rsidP="0024797D">
      <w:pPr>
        <w:pStyle w:val="Textoindependiente"/>
        <w:spacing w:before="0" w:beforeAutospacing="0" w:after="0" w:afterAutospacing="0"/>
        <w:jc w:val="both"/>
        <w:rPr>
          <w:sz w:val="22"/>
          <w:szCs w:val="22"/>
        </w:rPr>
      </w:pPr>
    </w:p>
    <w:p w:rsidR="0024797D" w:rsidRPr="000E0108" w:rsidRDefault="0024797D" w:rsidP="0024797D">
      <w:pPr>
        <w:pStyle w:val="Textoindependiente"/>
        <w:spacing w:before="0" w:beforeAutospacing="0" w:after="0" w:afterAutospacing="0"/>
        <w:ind w:firstLine="708"/>
        <w:jc w:val="both"/>
        <w:rPr>
          <w:sz w:val="22"/>
          <w:szCs w:val="22"/>
        </w:rPr>
      </w:pPr>
      <w:r w:rsidRPr="000E0108">
        <w:rPr>
          <w:sz w:val="22"/>
          <w:szCs w:val="22"/>
        </w:rPr>
        <w:t xml:space="preserve">Inmediatamente después del infortunado episodio el actor fue trasladado al Centro HM S.A., donde fue internado para un tratamiento definitivo. Luego de diez días en el centro asistencial, el paciente fue dado de alta provisoria, retornando </w:t>
      </w:r>
      <w:r>
        <w:rPr>
          <w:sz w:val="22"/>
          <w:szCs w:val="22"/>
        </w:rPr>
        <w:t xml:space="preserve">luego </w:t>
      </w:r>
      <w:r w:rsidRPr="000E0108">
        <w:rPr>
          <w:sz w:val="22"/>
          <w:szCs w:val="22"/>
        </w:rPr>
        <w:t>para consulta</w:t>
      </w:r>
      <w:r>
        <w:rPr>
          <w:sz w:val="22"/>
          <w:szCs w:val="22"/>
        </w:rPr>
        <w:t xml:space="preserve">. A consecuencia de la nueva consulta fue </w:t>
      </w:r>
      <w:r w:rsidRPr="000E0108">
        <w:rPr>
          <w:sz w:val="22"/>
          <w:szCs w:val="22"/>
        </w:rPr>
        <w:t>intervenido quirúrgicamente</w:t>
      </w:r>
      <w:r>
        <w:rPr>
          <w:sz w:val="22"/>
          <w:szCs w:val="22"/>
        </w:rPr>
        <w:t xml:space="preserve">. Ello significó que debió </w:t>
      </w:r>
      <w:r w:rsidRPr="000E0108">
        <w:rPr>
          <w:sz w:val="22"/>
          <w:szCs w:val="22"/>
        </w:rPr>
        <w:t>portar un yeso funcional y realizar cuantiosos controles.</w:t>
      </w:r>
    </w:p>
    <w:p w:rsidR="0024797D" w:rsidRDefault="0024797D" w:rsidP="0024797D">
      <w:pPr>
        <w:pStyle w:val="Textoindependiente"/>
        <w:spacing w:before="0" w:beforeAutospacing="0" w:after="0" w:afterAutospacing="0"/>
        <w:jc w:val="both"/>
        <w:rPr>
          <w:sz w:val="22"/>
          <w:szCs w:val="22"/>
        </w:rPr>
      </w:pPr>
    </w:p>
    <w:p w:rsidR="0024797D" w:rsidRPr="000E0108" w:rsidRDefault="0024797D" w:rsidP="0024797D">
      <w:pPr>
        <w:pStyle w:val="Textoindependiente"/>
        <w:spacing w:before="0" w:beforeAutospacing="0" w:after="0" w:afterAutospacing="0"/>
        <w:ind w:firstLine="708"/>
        <w:jc w:val="both"/>
        <w:rPr>
          <w:sz w:val="22"/>
          <w:szCs w:val="22"/>
        </w:rPr>
      </w:pPr>
      <w:r>
        <w:rPr>
          <w:sz w:val="22"/>
          <w:szCs w:val="22"/>
        </w:rPr>
        <w:t xml:space="preserve">2.- </w:t>
      </w:r>
      <w:r w:rsidRPr="000E0108">
        <w:rPr>
          <w:sz w:val="22"/>
          <w:szCs w:val="22"/>
        </w:rPr>
        <w:t>Al contestar su demanda el Gobierno de la Ciudad so</w:t>
      </w:r>
      <w:r>
        <w:rPr>
          <w:sz w:val="22"/>
          <w:szCs w:val="22"/>
        </w:rPr>
        <w:t>s</w:t>
      </w:r>
      <w:r w:rsidRPr="000E0108">
        <w:rPr>
          <w:sz w:val="22"/>
          <w:szCs w:val="22"/>
        </w:rPr>
        <w:t>tiene que se debe declarar la exclusiva responsabilidad del accionante, por cuanto la rampa no fue diseñada para el tránsito de peatones. Enfatiza que esa construcción fue ideada para facilitar la circulación de personas con movilidad reducida</w:t>
      </w:r>
    </w:p>
    <w:p w:rsidR="0024797D" w:rsidRDefault="0024797D" w:rsidP="0024797D">
      <w:pPr>
        <w:pStyle w:val="Textoindependiente"/>
        <w:spacing w:before="0" w:beforeAutospacing="0" w:after="0" w:afterAutospacing="0"/>
        <w:jc w:val="both"/>
        <w:rPr>
          <w:sz w:val="22"/>
          <w:szCs w:val="22"/>
        </w:rPr>
      </w:pPr>
    </w:p>
    <w:p w:rsidR="0024797D" w:rsidRDefault="0024797D" w:rsidP="0024797D">
      <w:pPr>
        <w:pStyle w:val="Textoindependiente"/>
        <w:spacing w:before="0" w:beforeAutospacing="0" w:after="0" w:afterAutospacing="0"/>
        <w:ind w:firstLine="708"/>
        <w:jc w:val="both"/>
        <w:rPr>
          <w:sz w:val="22"/>
          <w:szCs w:val="22"/>
        </w:rPr>
      </w:pPr>
      <w:r>
        <w:rPr>
          <w:sz w:val="22"/>
          <w:szCs w:val="22"/>
        </w:rPr>
        <w:t>3.- Cabe puntualizar que la Ordenanza 39892 establece que los vados o rampas deberán construirse en hormigó</w:t>
      </w:r>
      <w:r>
        <w:rPr>
          <w:sz w:val="22"/>
          <w:szCs w:val="22"/>
        </w:rPr>
        <w:t>n</w:t>
      </w:r>
      <w:r>
        <w:rPr>
          <w:sz w:val="22"/>
          <w:szCs w:val="22"/>
        </w:rPr>
        <w:t xml:space="preserve"> armado con malla de acero de diámetro 4,2 mm cada 0,15 m o con la utilización de hormigón </w:t>
      </w:r>
      <w:proofErr w:type="spellStart"/>
      <w:r>
        <w:rPr>
          <w:sz w:val="22"/>
          <w:szCs w:val="22"/>
        </w:rPr>
        <w:t>premoldeado</w:t>
      </w:r>
      <w:proofErr w:type="spellEnd"/>
      <w:r>
        <w:rPr>
          <w:sz w:val="22"/>
          <w:szCs w:val="22"/>
        </w:rPr>
        <w:t xml:space="preserve">. </w:t>
      </w:r>
    </w:p>
    <w:p w:rsidR="0024797D" w:rsidRDefault="0024797D" w:rsidP="0024797D">
      <w:pPr>
        <w:pStyle w:val="Textoindependiente"/>
        <w:spacing w:before="0" w:beforeAutospacing="0" w:after="0" w:afterAutospacing="0"/>
        <w:ind w:firstLine="708"/>
        <w:jc w:val="both"/>
        <w:rPr>
          <w:sz w:val="22"/>
          <w:szCs w:val="22"/>
        </w:rPr>
      </w:pPr>
      <w:r>
        <w:rPr>
          <w:sz w:val="22"/>
          <w:szCs w:val="22"/>
        </w:rPr>
        <w:t>Dispone además que la superficie deber ser antideslizante y que sobre la acera y antes del inicio de la rampa se colocará una hilera de un solado con textura netamente diferenciada para facilitar la orientación de los individuos.</w:t>
      </w:r>
    </w:p>
    <w:p w:rsidR="0024797D" w:rsidRPr="000E0108" w:rsidRDefault="0024797D" w:rsidP="0024797D">
      <w:pPr>
        <w:pStyle w:val="Textoindependiente"/>
        <w:spacing w:before="0" w:beforeAutospacing="0" w:after="0" w:afterAutospacing="0"/>
        <w:jc w:val="both"/>
        <w:rPr>
          <w:sz w:val="22"/>
          <w:szCs w:val="22"/>
        </w:rPr>
      </w:pPr>
    </w:p>
    <w:p w:rsidR="0024797D" w:rsidRPr="000E0108" w:rsidRDefault="0024797D" w:rsidP="0024797D">
      <w:pPr>
        <w:pStyle w:val="Textoindependiente"/>
        <w:spacing w:before="0" w:beforeAutospacing="0" w:after="0" w:afterAutospacing="0"/>
        <w:jc w:val="both"/>
        <w:rPr>
          <w:b/>
          <w:i/>
          <w:sz w:val="22"/>
          <w:szCs w:val="22"/>
          <w:u w:val="single"/>
        </w:rPr>
      </w:pPr>
      <w:r w:rsidRPr="000E0108">
        <w:rPr>
          <w:b/>
          <w:i/>
          <w:sz w:val="22"/>
          <w:szCs w:val="22"/>
          <w:u w:val="single"/>
        </w:rPr>
        <w:t>REQUERIMIENTOS</w:t>
      </w:r>
    </w:p>
    <w:p w:rsidR="0024797D" w:rsidRPr="000E0108" w:rsidRDefault="0024797D" w:rsidP="0024797D">
      <w:pPr>
        <w:numPr>
          <w:ilvl w:val="0"/>
          <w:numId w:val="1"/>
        </w:numPr>
        <w:jc w:val="both"/>
        <w:rPr>
          <w:sz w:val="22"/>
          <w:szCs w:val="22"/>
        </w:rPr>
      </w:pPr>
      <w:r w:rsidRPr="000E0108">
        <w:rPr>
          <w:sz w:val="22"/>
          <w:szCs w:val="22"/>
        </w:rPr>
        <w:t xml:space="preserve">Según los hechos expuestos ¿es razonable postular una pretensión </w:t>
      </w:r>
      <w:proofErr w:type="spellStart"/>
      <w:r w:rsidRPr="000E0108">
        <w:rPr>
          <w:sz w:val="22"/>
          <w:szCs w:val="22"/>
        </w:rPr>
        <w:t>reparatoria</w:t>
      </w:r>
      <w:proofErr w:type="spellEnd"/>
      <w:r w:rsidRPr="000E0108">
        <w:rPr>
          <w:sz w:val="22"/>
          <w:szCs w:val="22"/>
        </w:rPr>
        <w:t xml:space="preserve"> fundada en la responsabilidad del Estado? ¿Qué clase de responsabilidad podría invocar </w:t>
      </w:r>
      <w:r>
        <w:rPr>
          <w:sz w:val="22"/>
          <w:szCs w:val="22"/>
        </w:rPr>
        <w:t>el Sr</w:t>
      </w:r>
      <w:r w:rsidRPr="000E0108">
        <w:rPr>
          <w:sz w:val="22"/>
          <w:szCs w:val="22"/>
        </w:rPr>
        <w:t xml:space="preserve">. </w:t>
      </w:r>
      <w:r>
        <w:rPr>
          <w:sz w:val="22"/>
          <w:szCs w:val="22"/>
        </w:rPr>
        <w:t>O</w:t>
      </w:r>
      <w:r w:rsidRPr="000E0108">
        <w:rPr>
          <w:sz w:val="22"/>
          <w:szCs w:val="22"/>
        </w:rPr>
        <w:t>?</w:t>
      </w:r>
    </w:p>
    <w:p w:rsidR="0024797D" w:rsidRPr="000E0108" w:rsidRDefault="0024797D" w:rsidP="0024797D">
      <w:pPr>
        <w:numPr>
          <w:ilvl w:val="0"/>
          <w:numId w:val="1"/>
        </w:numPr>
        <w:jc w:val="both"/>
        <w:rPr>
          <w:sz w:val="22"/>
          <w:szCs w:val="22"/>
        </w:rPr>
      </w:pPr>
      <w:r w:rsidRPr="000E0108">
        <w:rPr>
          <w:sz w:val="22"/>
          <w:szCs w:val="22"/>
        </w:rPr>
        <w:t>¿Es aplicable la L</w:t>
      </w:r>
      <w:r>
        <w:rPr>
          <w:sz w:val="22"/>
          <w:szCs w:val="22"/>
        </w:rPr>
        <w:t>ey 26944, de responsabilidad patrimonial del Estado</w:t>
      </w:r>
      <w:r w:rsidRPr="000E0108">
        <w:rPr>
          <w:sz w:val="22"/>
          <w:szCs w:val="22"/>
        </w:rPr>
        <w:t>?</w:t>
      </w:r>
    </w:p>
    <w:p w:rsidR="0024797D" w:rsidRDefault="0024797D" w:rsidP="0024797D">
      <w:pPr>
        <w:numPr>
          <w:ilvl w:val="0"/>
          <w:numId w:val="1"/>
        </w:numPr>
        <w:jc w:val="both"/>
      </w:pPr>
      <w:r w:rsidRPr="000E0108">
        <w:t xml:space="preserve">Frente a la hipótesis de que se considerara aplicable la LRE ¿están reunidos los recaudos del supuesto de hecho que genera </w:t>
      </w:r>
      <w:proofErr w:type="spellStart"/>
      <w:r w:rsidRPr="000E0108">
        <w:t>indemnizabilidad</w:t>
      </w:r>
      <w:proofErr w:type="spellEnd"/>
      <w:r w:rsidRPr="000E0108">
        <w:t xml:space="preserve"> estatal?</w:t>
      </w:r>
      <w:r>
        <w:t xml:space="preserve"> ¿por qué?</w:t>
      </w:r>
    </w:p>
    <w:p w:rsidR="0024797D" w:rsidRDefault="0024797D" w:rsidP="0024797D">
      <w:pPr>
        <w:numPr>
          <w:ilvl w:val="0"/>
          <w:numId w:val="1"/>
        </w:numPr>
        <w:jc w:val="both"/>
      </w:pPr>
      <w:r>
        <w:t>S</w:t>
      </w:r>
      <w:r w:rsidRPr="000E0108">
        <w:t xml:space="preserve">i </w:t>
      </w:r>
      <w:r>
        <w:t>V</w:t>
      </w:r>
      <w:r w:rsidRPr="000E0108">
        <w:t>d</w:t>
      </w:r>
      <w:r>
        <w:t>.</w:t>
      </w:r>
      <w:r w:rsidRPr="000E0108">
        <w:t xml:space="preserve"> fuera juez, cómo y bajo que fundamentos resolvería este</w:t>
      </w:r>
    </w:p>
    <w:sectPr w:rsidR="002479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F46" w:rsidRDefault="00CB1F46" w:rsidP="0024797D">
      <w:r>
        <w:separator/>
      </w:r>
    </w:p>
  </w:endnote>
  <w:endnote w:type="continuationSeparator" w:id="0">
    <w:p w:rsidR="00CB1F46" w:rsidRDefault="00CB1F46" w:rsidP="0024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F46" w:rsidRDefault="00CB1F46" w:rsidP="0024797D">
      <w:r>
        <w:separator/>
      </w:r>
    </w:p>
  </w:footnote>
  <w:footnote w:type="continuationSeparator" w:id="0">
    <w:p w:rsidR="00CB1F46" w:rsidRDefault="00CB1F46" w:rsidP="0024797D">
      <w:r>
        <w:continuationSeparator/>
      </w:r>
    </w:p>
  </w:footnote>
  <w:footnote w:id="1">
    <w:p w:rsidR="0024797D" w:rsidRPr="00D86CBF" w:rsidRDefault="0024797D" w:rsidP="0024797D">
      <w:pPr>
        <w:shd w:val="clear" w:color="auto" w:fill="FFE996"/>
        <w:jc w:val="both"/>
        <w:textAlignment w:val="baseline"/>
        <w:rPr>
          <w:rFonts w:ascii="inherit" w:hAnsi="inherit"/>
          <w:color w:val="000000"/>
          <w:sz w:val="18"/>
          <w:szCs w:val="18"/>
          <w:lang w:eastAsia="es-AR"/>
        </w:rPr>
      </w:pPr>
      <w:r w:rsidRPr="00D86CBF">
        <w:rPr>
          <w:rStyle w:val="Refdenotaalpie"/>
          <w:color w:val="000000"/>
          <w:sz w:val="18"/>
          <w:szCs w:val="18"/>
        </w:rPr>
        <w:footnoteRef/>
      </w:r>
      <w:r w:rsidRPr="00D86CBF">
        <w:rPr>
          <w:color w:val="000000"/>
          <w:sz w:val="18"/>
          <w:szCs w:val="18"/>
        </w:rPr>
        <w:t xml:space="preserve"> La Ordenanza </w:t>
      </w:r>
      <w:r w:rsidRPr="00D86CBF">
        <w:rPr>
          <w:b/>
          <w:bCs/>
          <w:color w:val="444444"/>
          <w:sz w:val="18"/>
          <w:szCs w:val="18"/>
          <w:lang w:eastAsia="es-AR"/>
        </w:rPr>
        <w:t xml:space="preserve">39892 </w:t>
      </w:r>
      <w:r w:rsidRPr="00D86CBF">
        <w:rPr>
          <w:color w:val="000000"/>
          <w:sz w:val="18"/>
          <w:szCs w:val="18"/>
        </w:rPr>
        <w:t xml:space="preserve">establece en el </w:t>
      </w:r>
      <w:r w:rsidRPr="00D86CBF">
        <w:rPr>
          <w:rFonts w:ascii="inherit" w:hAnsi="inherit"/>
          <w:color w:val="000000"/>
          <w:sz w:val="18"/>
          <w:szCs w:val="18"/>
          <w:bdr w:val="none" w:sz="0" w:space="0" w:color="auto" w:frame="1"/>
          <w:lang w:eastAsia="es-AR"/>
        </w:rPr>
        <w:t>Artículo 2° lo siguiente</w:t>
      </w:r>
      <w:proofErr w:type="gramStart"/>
      <w:r w:rsidRPr="00D86CBF">
        <w:rPr>
          <w:rFonts w:ascii="inherit" w:hAnsi="inherit"/>
          <w:color w:val="000000"/>
          <w:sz w:val="18"/>
          <w:szCs w:val="18"/>
          <w:bdr w:val="none" w:sz="0" w:space="0" w:color="auto" w:frame="1"/>
          <w:lang w:eastAsia="es-AR"/>
        </w:rPr>
        <w:t>:  Los</w:t>
      </w:r>
      <w:proofErr w:type="gramEnd"/>
      <w:r w:rsidRPr="00D86CBF">
        <w:rPr>
          <w:rFonts w:ascii="inherit" w:hAnsi="inherit"/>
          <w:color w:val="000000"/>
          <w:sz w:val="18"/>
          <w:szCs w:val="18"/>
          <w:bdr w:val="none" w:sz="0" w:space="0" w:color="auto" w:frame="1"/>
          <w:lang w:eastAsia="es-AR"/>
        </w:rPr>
        <w:t xml:space="preserve"> vados o rampas de acceso que se determinan en el artículo anterior deberán ajustarse al siguiente detalle:…b) Vados: Tendrán un ancho mínimo de </w:t>
      </w:r>
      <w:smartTag w:uri="urn:schemas-microsoft-com:office:smarttags" w:element="metricconverter">
        <w:smartTagPr>
          <w:attr w:name="ProductID" w:val="2 metros"/>
        </w:smartTagPr>
        <w:r w:rsidRPr="00D86CBF">
          <w:rPr>
            <w:rFonts w:ascii="inherit" w:hAnsi="inherit"/>
            <w:color w:val="000000"/>
            <w:sz w:val="18"/>
            <w:szCs w:val="18"/>
            <w:bdr w:val="none" w:sz="0" w:space="0" w:color="auto" w:frame="1"/>
            <w:lang w:eastAsia="es-AR"/>
          </w:rPr>
          <w:t>2 metros</w:t>
        </w:r>
      </w:smartTag>
      <w:r w:rsidRPr="00D86CBF">
        <w:rPr>
          <w:rFonts w:ascii="inherit" w:hAnsi="inherit"/>
          <w:color w:val="000000"/>
          <w:sz w:val="18"/>
          <w:szCs w:val="18"/>
          <w:bdr w:val="none" w:sz="0" w:space="0" w:color="auto" w:frame="1"/>
          <w:lang w:eastAsia="es-AR"/>
        </w:rPr>
        <w:t xml:space="preserve"> y máximo de 3,20. Su pendiente transversal será de 1:12 y las laterales de 1:6 </w:t>
      </w:r>
      <w:proofErr w:type="spellStart"/>
      <w:r w:rsidRPr="00D86CBF">
        <w:rPr>
          <w:rFonts w:ascii="inherit" w:hAnsi="inherit"/>
          <w:color w:val="000000"/>
          <w:sz w:val="18"/>
          <w:szCs w:val="18"/>
          <w:bdr w:val="none" w:sz="0" w:space="0" w:color="auto" w:frame="1"/>
          <w:lang w:eastAsia="es-AR"/>
        </w:rPr>
        <w:t>ó</w:t>
      </w:r>
      <w:proofErr w:type="spellEnd"/>
      <w:r w:rsidRPr="00D86CBF">
        <w:rPr>
          <w:rFonts w:ascii="inherit" w:hAnsi="inherit"/>
          <w:color w:val="000000"/>
          <w:sz w:val="18"/>
          <w:szCs w:val="18"/>
          <w:bdr w:val="none" w:sz="0" w:space="0" w:color="auto" w:frame="1"/>
          <w:lang w:eastAsia="es-AR"/>
        </w:rPr>
        <w:t xml:space="preserve"> 1:12. Su señalización deberá efectuarse de acuerdo a las especificaciones técnicas referidas en el inciso a) punto 2.</w:t>
      </w:r>
    </w:p>
    <w:p w:rsidR="0024797D" w:rsidRPr="00D86CBF" w:rsidRDefault="0024797D" w:rsidP="0024797D">
      <w:pPr>
        <w:shd w:val="clear" w:color="auto" w:fill="FFE996"/>
        <w:jc w:val="both"/>
        <w:textAlignment w:val="baseline"/>
        <w:rPr>
          <w:rFonts w:ascii="inherit" w:hAnsi="inherit"/>
          <w:color w:val="000000"/>
          <w:sz w:val="18"/>
          <w:szCs w:val="18"/>
          <w:lang w:eastAsia="es-AR"/>
        </w:rPr>
      </w:pPr>
      <w:r w:rsidRPr="00D86CBF">
        <w:rPr>
          <w:rFonts w:ascii="inherit" w:hAnsi="inherit"/>
          <w:color w:val="000000"/>
          <w:sz w:val="18"/>
          <w:szCs w:val="18"/>
          <w:bdr w:val="none" w:sz="0" w:space="0" w:color="auto" w:frame="1"/>
          <w:lang w:eastAsia="es-AR"/>
        </w:rPr>
        <w:t xml:space="preserve">c) Los vados y las rampas deberán construirse en: hormigón armado colado in situ (dosificación 1: 3: 3) con malla de acero de diámetro </w:t>
      </w:r>
      <w:smartTag w:uri="urn:schemas-microsoft-com:office:smarttags" w:element="metricconverter">
        <w:smartTagPr>
          <w:attr w:name="ProductID" w:val="4,2 mm"/>
        </w:smartTagPr>
        <w:r w:rsidRPr="00D86CBF">
          <w:rPr>
            <w:rFonts w:ascii="inherit" w:hAnsi="inherit"/>
            <w:color w:val="000000"/>
            <w:sz w:val="18"/>
            <w:szCs w:val="18"/>
            <w:bdr w:val="none" w:sz="0" w:space="0" w:color="auto" w:frame="1"/>
            <w:lang w:eastAsia="es-AR"/>
          </w:rPr>
          <w:t>4,2 mm</w:t>
        </w:r>
      </w:smartTag>
      <w:r w:rsidRPr="00D86CBF">
        <w:rPr>
          <w:rFonts w:ascii="inherit" w:hAnsi="inherit"/>
          <w:color w:val="000000"/>
          <w:sz w:val="18"/>
          <w:szCs w:val="18"/>
          <w:bdr w:val="none" w:sz="0" w:space="0" w:color="auto" w:frame="1"/>
          <w:lang w:eastAsia="es-AR"/>
        </w:rPr>
        <w:t xml:space="preserve"> cada </w:t>
      </w:r>
      <w:smartTag w:uri="urn:schemas-microsoft-com:office:smarttags" w:element="metricconverter">
        <w:smartTagPr>
          <w:attr w:name="ProductID" w:val="0,15 m"/>
        </w:smartTagPr>
        <w:r w:rsidRPr="00D86CBF">
          <w:rPr>
            <w:rFonts w:ascii="inherit" w:hAnsi="inherit"/>
            <w:color w:val="000000"/>
            <w:sz w:val="18"/>
            <w:szCs w:val="18"/>
            <w:bdr w:val="none" w:sz="0" w:space="0" w:color="auto" w:frame="1"/>
            <w:lang w:eastAsia="es-AR"/>
          </w:rPr>
          <w:t>0,15 m</w:t>
        </w:r>
      </w:smartTag>
      <w:r w:rsidRPr="00D86CBF">
        <w:rPr>
          <w:rFonts w:ascii="inherit" w:hAnsi="inherit"/>
          <w:color w:val="000000"/>
          <w:sz w:val="18"/>
          <w:szCs w:val="18"/>
          <w:bdr w:val="none" w:sz="0" w:space="0" w:color="auto" w:frame="1"/>
          <w:lang w:eastAsia="es-AR"/>
        </w:rPr>
        <w:t xml:space="preserve"> o con la utilización de elementos de hormigón </w:t>
      </w:r>
      <w:proofErr w:type="spellStart"/>
      <w:r w:rsidRPr="00D86CBF">
        <w:rPr>
          <w:rFonts w:ascii="inherit" w:hAnsi="inherit"/>
          <w:color w:val="000000"/>
          <w:sz w:val="18"/>
          <w:szCs w:val="18"/>
          <w:bdr w:val="none" w:sz="0" w:space="0" w:color="auto" w:frame="1"/>
          <w:lang w:eastAsia="es-AR"/>
        </w:rPr>
        <w:t>premoldeado</w:t>
      </w:r>
      <w:proofErr w:type="spellEnd"/>
      <w:r w:rsidRPr="00D86CBF">
        <w:rPr>
          <w:rFonts w:ascii="inherit" w:hAnsi="inherit"/>
          <w:color w:val="000000"/>
          <w:sz w:val="18"/>
          <w:szCs w:val="18"/>
          <w:bdr w:val="none" w:sz="0" w:space="0" w:color="auto" w:frame="1"/>
          <w:lang w:eastAsia="es-AR"/>
        </w:rPr>
        <w:t>.</w:t>
      </w:r>
    </w:p>
    <w:p w:rsidR="0024797D" w:rsidRPr="00D86CBF" w:rsidRDefault="0024797D" w:rsidP="0024797D">
      <w:pPr>
        <w:shd w:val="clear" w:color="auto" w:fill="FFE996"/>
        <w:jc w:val="both"/>
        <w:textAlignment w:val="baseline"/>
        <w:rPr>
          <w:rFonts w:ascii="inherit" w:hAnsi="inherit"/>
          <w:color w:val="000000"/>
          <w:sz w:val="18"/>
          <w:szCs w:val="18"/>
          <w:lang w:eastAsia="es-AR"/>
        </w:rPr>
      </w:pPr>
      <w:r w:rsidRPr="00D86CBF">
        <w:rPr>
          <w:rFonts w:ascii="inherit" w:hAnsi="inherit"/>
          <w:color w:val="000000"/>
          <w:sz w:val="18"/>
          <w:szCs w:val="18"/>
          <w:bdr w:val="none" w:sz="0" w:space="0" w:color="auto" w:frame="1"/>
          <w:lang w:eastAsia="es-AR"/>
        </w:rPr>
        <w:t xml:space="preserve">d) La superficie del solado deberá ser: antideslizante, no siendo aceptable ni las </w:t>
      </w:r>
      <w:proofErr w:type="spellStart"/>
      <w:r w:rsidRPr="00D86CBF">
        <w:rPr>
          <w:rFonts w:ascii="inherit" w:hAnsi="inherit"/>
          <w:color w:val="000000"/>
          <w:sz w:val="18"/>
          <w:szCs w:val="18"/>
          <w:bdr w:val="none" w:sz="0" w:space="0" w:color="auto" w:frame="1"/>
          <w:lang w:eastAsia="es-AR"/>
        </w:rPr>
        <w:t>vainilladas</w:t>
      </w:r>
      <w:proofErr w:type="spellEnd"/>
      <w:r w:rsidRPr="00D86CBF">
        <w:rPr>
          <w:rFonts w:ascii="inherit" w:hAnsi="inherit"/>
          <w:color w:val="000000"/>
          <w:sz w:val="18"/>
          <w:szCs w:val="18"/>
          <w:bdr w:val="none" w:sz="0" w:space="0" w:color="auto" w:frame="1"/>
          <w:lang w:eastAsia="es-AR"/>
        </w:rPr>
        <w:t>, ni en cuadrícula. Sobre la acera y antes del inicio del vado o rampa se colocará una hilera de un solado con textura netamente diferenciada para facilitar la orientación de los individuos.</w:t>
      </w:r>
    </w:p>
    <w:p w:rsidR="0024797D" w:rsidRPr="00D86CBF" w:rsidRDefault="0024797D" w:rsidP="0024797D">
      <w:pPr>
        <w:shd w:val="clear" w:color="auto" w:fill="FFE996"/>
        <w:jc w:val="both"/>
        <w:textAlignment w:val="baseline"/>
        <w:rPr>
          <w:rFonts w:ascii="inherit" w:hAnsi="inherit"/>
          <w:color w:val="000000"/>
          <w:sz w:val="18"/>
          <w:szCs w:val="18"/>
          <w:lang w:eastAsia="es-AR"/>
        </w:rPr>
      </w:pPr>
      <w:r w:rsidRPr="00D86CBF">
        <w:rPr>
          <w:rFonts w:ascii="inherit" w:hAnsi="inherit"/>
          <w:color w:val="000000"/>
          <w:sz w:val="18"/>
          <w:szCs w:val="18"/>
          <w:bdr w:val="none" w:sz="0" w:space="0" w:color="auto" w:frame="1"/>
          <w:lang w:eastAsia="es-AR"/>
        </w:rPr>
        <w:t xml:space="preserve">e) En su comienzo, el vado y la rampa tendrán una altura de borde de </w:t>
      </w:r>
      <w:smartTag w:uri="urn:schemas-microsoft-com:office:smarttags" w:element="metricconverter">
        <w:smartTagPr>
          <w:attr w:name="ProductID" w:val="0,02 m"/>
        </w:smartTagPr>
        <w:r w:rsidRPr="00D86CBF">
          <w:rPr>
            <w:rFonts w:ascii="inherit" w:hAnsi="inherit"/>
            <w:color w:val="000000"/>
            <w:sz w:val="18"/>
            <w:szCs w:val="18"/>
            <w:bdr w:val="none" w:sz="0" w:space="0" w:color="auto" w:frame="1"/>
            <w:lang w:eastAsia="es-AR"/>
          </w:rPr>
          <w:t>0,02 m</w:t>
        </w:r>
      </w:smartTag>
      <w:r w:rsidRPr="00D86CBF">
        <w:rPr>
          <w:rFonts w:ascii="inherit" w:hAnsi="inherit"/>
          <w:color w:val="000000"/>
          <w:sz w:val="18"/>
          <w:szCs w:val="18"/>
          <w:bdr w:val="none" w:sz="0" w:space="0" w:color="auto" w:frame="1"/>
          <w:lang w:eastAsia="es-AR"/>
        </w:rPr>
        <w:t xml:space="preserve"> con respecto al nivel de la calle.</w:t>
      </w:r>
    </w:p>
    <w:p w:rsidR="0024797D" w:rsidRPr="00D86CBF" w:rsidRDefault="0024797D" w:rsidP="0024797D">
      <w:pPr>
        <w:pStyle w:val="Textonotapie"/>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C52689"/>
    <w:multiLevelType w:val="hybridMultilevel"/>
    <w:tmpl w:val="3E26C1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7D"/>
    <w:rsid w:val="00136565"/>
    <w:rsid w:val="0024797D"/>
    <w:rsid w:val="003959F9"/>
    <w:rsid w:val="00581C78"/>
    <w:rsid w:val="00CB1F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302442-EAD7-4EC7-9C74-3D2ABD2F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97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4797D"/>
    <w:pPr>
      <w:spacing w:before="100" w:beforeAutospacing="1" w:after="100" w:afterAutospacing="1"/>
    </w:pPr>
  </w:style>
  <w:style w:type="character" w:customStyle="1" w:styleId="TextoindependienteCar">
    <w:name w:val="Texto independiente Car"/>
    <w:basedOn w:val="Fuentedeprrafopredeter"/>
    <w:link w:val="Textoindependiente"/>
    <w:rsid w:val="0024797D"/>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24797D"/>
    <w:rPr>
      <w:sz w:val="20"/>
      <w:szCs w:val="20"/>
    </w:rPr>
  </w:style>
  <w:style w:type="character" w:customStyle="1" w:styleId="TextonotapieCar">
    <w:name w:val="Texto nota pie Car"/>
    <w:basedOn w:val="Fuentedeprrafopredeter"/>
    <w:link w:val="Textonotapie"/>
    <w:semiHidden/>
    <w:rsid w:val="0024797D"/>
    <w:rPr>
      <w:rFonts w:ascii="Times New Roman" w:eastAsia="Times New Roman" w:hAnsi="Times New Roman" w:cs="Times New Roman"/>
      <w:sz w:val="20"/>
      <w:szCs w:val="20"/>
      <w:lang w:val="es-ES" w:eastAsia="es-ES"/>
    </w:rPr>
  </w:style>
  <w:style w:type="character" w:styleId="Refdenotaalpie">
    <w:name w:val="footnote reference"/>
    <w:semiHidden/>
    <w:rsid w:val="002479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2040</Characters>
  <Application>Microsoft Office Word</Application>
  <DocSecurity>0</DocSecurity>
  <Lines>17</Lines>
  <Paragraphs>4</Paragraphs>
  <ScaleCrop>false</ScaleCrop>
  <Company>company</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sammartino patricio</dc:creator>
  <cp:keywords/>
  <dc:description/>
  <cp:lastModifiedBy>sammartino patricio</cp:lastModifiedBy>
  <cp:revision>1</cp:revision>
  <dcterms:created xsi:type="dcterms:W3CDTF">2020-07-20T22:48:00Z</dcterms:created>
  <dcterms:modified xsi:type="dcterms:W3CDTF">2020-07-20T22:53:00Z</dcterms:modified>
</cp:coreProperties>
</file>